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8E" w:rsidRDefault="0021418E" w:rsidP="0021418E">
      <w:pPr>
        <w:pStyle w:val="a5"/>
        <w:keepNext/>
      </w:pPr>
      <w:bookmarkStart w:id="0" w:name="_GoBack"/>
      <w:bookmarkEnd w:id="0"/>
      <w:r>
        <w:t>Πίνακας</w:t>
      </w:r>
      <w:r>
        <w:rPr>
          <w:lang w:val="en-US"/>
        </w:rPr>
        <w:t>:</w:t>
      </w:r>
      <w:r>
        <w:t xml:space="preserve"> </w:t>
      </w:r>
      <w:r w:rsidRPr="00BC63EB">
        <w:t>Επεξήγηση όρων ερωτηματολογίου</w:t>
      </w:r>
    </w:p>
    <w:tbl>
      <w:tblPr>
        <w:tblStyle w:val="a4"/>
        <w:tblW w:w="8886" w:type="dxa"/>
        <w:tblInd w:w="108" w:type="dxa"/>
        <w:tblLook w:val="04A0" w:firstRow="1" w:lastRow="0" w:firstColumn="1" w:lastColumn="0" w:noHBand="0" w:noVBand="1"/>
      </w:tblPr>
      <w:tblGrid>
        <w:gridCol w:w="2694"/>
        <w:gridCol w:w="4110"/>
        <w:gridCol w:w="2082"/>
      </w:tblGrid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pStyle w:val="a3"/>
              <w:tabs>
                <w:tab w:val="left" w:pos="0"/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Pr="00B512DD">
              <w:rPr>
                <w:sz w:val="24"/>
                <w:szCs w:val="24"/>
              </w:rPr>
              <w:t>ημαντική αλλαγή στα χαρακτηριστικά μιας υπ</w:t>
            </w:r>
            <w:r>
              <w:rPr>
                <w:sz w:val="24"/>
                <w:szCs w:val="24"/>
              </w:rPr>
              <w:t>ηρεσίας ή προϊόντος</w:t>
            </w:r>
          </w:p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Βελτίωση κρίσιμων στοιχείων στα χαρακτηριστικά της υπηρεσίας ή του </w:t>
            </w:r>
            <w:r w:rsidRPr="00B512DD">
              <w:rPr>
                <w:sz w:val="24"/>
                <w:szCs w:val="24"/>
              </w:rPr>
              <w:t>προϊόντος</w:t>
            </w:r>
            <w:r>
              <w:rPr>
                <w:sz w:val="24"/>
                <w:szCs w:val="24"/>
              </w:rPr>
              <w:t>, στη δυνατότητα πρόσβασης του χρήστη ή στον τρόπο χρήσης τους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Ερώτηση 7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pStyle w:val="a3"/>
              <w:tabs>
                <w:tab w:val="left" w:pos="0"/>
                <w:tab w:val="left" w:pos="567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Pr="00B512DD">
              <w:rPr>
                <w:sz w:val="24"/>
                <w:szCs w:val="24"/>
              </w:rPr>
              <w:t>ημαντική α</w:t>
            </w:r>
            <w:r>
              <w:rPr>
                <w:sz w:val="24"/>
                <w:szCs w:val="24"/>
              </w:rPr>
              <w:t>λλαγή στα χαρακτηριστικά μιας διαδικασίας</w:t>
            </w:r>
          </w:p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Μπορεί να περιλαμβάνει σημαντικές βελτιώσεις στις δεξιότητες και στον τεχνικό εξοπλισμό ή ακόμα και σε δραστηριότητες υποστήριξης όπως πληροφορική, προμήθειες, λογιστικά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Ερώτηση 7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Αλλαγή στον τρόπο λειτουργίας της Οργάνωσης</w:t>
            </w: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Εφαρμογή καινούργιων ή σημαντικά βελτιωμένων μεθόδων οργάνωσης και διοίκησης. Μπορεί να περιλαμβάνει βελτιώσεις στο σύστημα διοίκησης ή στην οργάνωση στο χώρο εργασίας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Ερώτηση 7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Δίκτυο καινοτομίας</w:t>
            </w: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Σύστημα επικοινωνίας, αλληλεπίδρασης και συνεργασίας φορέων για την προώθηση και διάδοση της καινοτομίας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Ερώτηση 9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Κουλτούρα καινοτομίας</w:t>
            </w: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Νοοτροπία που ενθαρρύνει, ενισχύει και θέτει ως προτεραιότητα την καινοτομία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Ερώτηση 11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Ανταπόκριση σε κοινωνικές ανάγκες </w:t>
            </w: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Ικανοποίηση αιτημάτων και αντιμετώπιση προβλημάτων που απασχολούν το κοινωνικό σύνολο (χρήστες υπηρεσιών και προϊόντων Δημοσίων Οργανώσεων)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Ερώτηση 12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Συντελεστές καινοτομίας</w:t>
            </w: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παράγοντες εκείνοι που </w:t>
            </w:r>
            <w:r w:rsidRPr="00282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επηρεάζουν την ικανότητα καινοτομίας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Τίτλος 3</w:t>
            </w:r>
            <w:r w:rsidRPr="00FC0658">
              <w:rPr>
                <w:sz w:val="24"/>
                <w:szCs w:val="24"/>
                <w:vertAlign w:val="superscript"/>
              </w:rPr>
              <w:t>ης</w:t>
            </w:r>
            <w:r>
              <w:rPr>
                <w:sz w:val="24"/>
                <w:szCs w:val="24"/>
              </w:rPr>
              <w:t xml:space="preserve"> ενότητας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Συγκριτική μάθηση και υιοθέτηση καλών </w:t>
            </w:r>
            <w:r>
              <w:rPr>
                <w:sz w:val="24"/>
                <w:szCs w:val="24"/>
              </w:rPr>
              <w:lastRenderedPageBreak/>
              <w:t>πρακτικών</w:t>
            </w: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Απόκτηση γνώσης μέσα από σύγκριση και αξιολόγηση αποτελεσμάτων </w:t>
            </w:r>
            <w:r>
              <w:rPr>
                <w:sz w:val="24"/>
                <w:szCs w:val="24"/>
              </w:rPr>
              <w:lastRenderedPageBreak/>
              <w:t xml:space="preserve">διαφόρων πρακτικών 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Ερώτηση 16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Πόροι για την καινοτομία</w:t>
            </w: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διαθέσιμα που κατευθύνονται (εισρέουν) στην πραγματοποίηση έργων καινοτομίας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Τίτλος 4</w:t>
            </w:r>
            <w:r w:rsidRPr="00FC0658">
              <w:rPr>
                <w:sz w:val="24"/>
                <w:szCs w:val="24"/>
                <w:vertAlign w:val="superscript"/>
              </w:rPr>
              <w:t>ης</w:t>
            </w:r>
            <w:r>
              <w:rPr>
                <w:sz w:val="24"/>
                <w:szCs w:val="24"/>
              </w:rPr>
              <w:t xml:space="preserve"> ενότητας, </w:t>
            </w:r>
          </w:p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Ερωτήσεις 17, 17α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Συνεργασία με άλλους Οργανισμούς</w:t>
            </w:r>
          </w:p>
        </w:tc>
        <w:tc>
          <w:tcPr>
            <w:tcW w:w="4110" w:type="dxa"/>
            <w:vAlign w:val="center"/>
          </w:tcPr>
          <w:p w:rsidR="0021418E" w:rsidRPr="00ED497E" w:rsidRDefault="0021418E" w:rsidP="00AF1C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«Συνεργασία» σημαίνει ότι οι Οργανισμοί συμμετείχαν ενεργά στην ανάπτυξη της καινοτόμας δράσης, και όχι μόνο σε υποστηρικτικές δραστηριότητες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Ερωτήσεις 22, 23, 24</w:t>
            </w:r>
          </w:p>
        </w:tc>
      </w:tr>
      <w:tr w:rsidR="0021418E" w:rsidTr="00AF1C80">
        <w:tc>
          <w:tcPr>
            <w:tcW w:w="2694" w:type="dxa"/>
            <w:vAlign w:val="center"/>
          </w:tcPr>
          <w:p w:rsidR="0021418E" w:rsidRDefault="0021418E" w:rsidP="00AF1C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Εγκαταλελειμμένες ή που έχουν πάρει αναβολή</w:t>
            </w:r>
          </w:p>
        </w:tc>
        <w:tc>
          <w:tcPr>
            <w:tcW w:w="4110" w:type="dxa"/>
            <w:vAlign w:val="center"/>
          </w:tcPr>
          <w:p w:rsidR="0021418E" w:rsidRDefault="0021418E" w:rsidP="00AF1C8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Αναφέρεται σε δραστηριότητες που βρίσκονταν σε εξέλιξη την προηγούμενη διετία</w:t>
            </w:r>
          </w:p>
        </w:tc>
        <w:tc>
          <w:tcPr>
            <w:tcW w:w="2082" w:type="dxa"/>
            <w:vAlign w:val="center"/>
          </w:tcPr>
          <w:p w:rsidR="0021418E" w:rsidRDefault="0021418E" w:rsidP="00AF1C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Ερώτηση 25</w:t>
            </w:r>
          </w:p>
        </w:tc>
      </w:tr>
    </w:tbl>
    <w:p w:rsidR="004F5964" w:rsidRDefault="005B0C7D"/>
    <w:sectPr w:rsidR="004F59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8E"/>
    <w:rsid w:val="0021418E"/>
    <w:rsid w:val="003E54E9"/>
    <w:rsid w:val="005B0C7D"/>
    <w:rsid w:val="00A0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8E"/>
    <w:pPr>
      <w:ind w:left="720"/>
      <w:contextualSpacing/>
    </w:pPr>
  </w:style>
  <w:style w:type="table" w:styleId="a4">
    <w:name w:val="Table Grid"/>
    <w:basedOn w:val="a1"/>
    <w:uiPriority w:val="59"/>
    <w:rsid w:val="0021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21418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8E"/>
    <w:pPr>
      <w:ind w:left="720"/>
      <w:contextualSpacing/>
    </w:pPr>
  </w:style>
  <w:style w:type="table" w:styleId="a4">
    <w:name w:val="Table Grid"/>
    <w:basedOn w:val="a1"/>
    <w:uiPriority w:val="59"/>
    <w:rsid w:val="0021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21418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Vasileia Pilali</dc:creator>
  <cp:lastModifiedBy>Christina Chazaki</cp:lastModifiedBy>
  <cp:revision>2</cp:revision>
  <dcterms:created xsi:type="dcterms:W3CDTF">2019-12-18T06:24:00Z</dcterms:created>
  <dcterms:modified xsi:type="dcterms:W3CDTF">2019-12-18T06:24:00Z</dcterms:modified>
</cp:coreProperties>
</file>